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8424E7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D22932">
        <w:rPr>
          <w:rFonts w:ascii="Arial Narrow" w:hAnsi="Arial Narrow"/>
          <w:b/>
          <w:color w:val="2E74B5" w:themeColor="accent1" w:themeShade="BF"/>
        </w:rPr>
        <w:t>0</w:t>
      </w:r>
      <w:bookmarkStart w:id="0" w:name="_GoBack"/>
      <w:bookmarkEnd w:id="0"/>
      <w:r w:rsidR="002F11F3">
        <w:rPr>
          <w:rFonts w:ascii="Arial Narrow" w:hAnsi="Arial Narrow"/>
          <w:b/>
          <w:color w:val="2E74B5" w:themeColor="accent1" w:themeShade="BF"/>
        </w:rPr>
        <w:t>7</w:t>
      </w:r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C22EA1">
        <w:rPr>
          <w:rFonts w:ascii="Arial Narrow" w:hAnsi="Arial Narrow"/>
          <w:b/>
          <w:color w:val="2E74B5" w:themeColor="accent1" w:themeShade="BF"/>
        </w:rPr>
        <w:t>Ekim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F43D5" w:rsidRPr="00EF43D5" w:rsidRDefault="00EF43D5" w:rsidP="00EF43D5">
      <w:pPr>
        <w:rPr>
          <w:rFonts w:ascii="Arial Narrow" w:hAnsi="Arial Narrow"/>
          <w:b/>
          <w:color w:val="2E74B5" w:themeColor="accent1" w:themeShade="BF"/>
        </w:rPr>
      </w:pPr>
    </w:p>
    <w:p w:rsidR="00F50598" w:rsidRDefault="00EC741F" w:rsidP="004D1D8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>TREDAŞ</w:t>
      </w:r>
      <w:r w:rsidR="00957916">
        <w:rPr>
          <w:rFonts w:ascii="Tahoma" w:hAnsi="Tahoma" w:cs="Tahoma"/>
          <w:b/>
          <w:sz w:val="36"/>
          <w:szCs w:val="36"/>
        </w:rPr>
        <w:t xml:space="preserve"> </w:t>
      </w:r>
      <w:r w:rsidR="000C3813">
        <w:rPr>
          <w:rFonts w:ascii="Tahoma" w:hAnsi="Tahoma" w:cs="Tahoma"/>
          <w:b/>
          <w:sz w:val="36"/>
          <w:szCs w:val="36"/>
        </w:rPr>
        <w:t>TRAKYA’NIN SOKAK LAMBALARI</w:t>
      </w:r>
      <w:r w:rsidR="00957916">
        <w:rPr>
          <w:rFonts w:ascii="Tahoma" w:hAnsi="Tahoma" w:cs="Tahoma"/>
          <w:b/>
          <w:sz w:val="36"/>
          <w:szCs w:val="36"/>
        </w:rPr>
        <w:t>NA YENİDEN HAYAT VERDİ</w:t>
      </w:r>
    </w:p>
    <w:p w:rsidR="00C22EA1" w:rsidRDefault="00C22EA1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F732C8" w:rsidRDefault="004D235F" w:rsidP="004D1D85">
      <w:pPr>
        <w:jc w:val="center"/>
        <w:rPr>
          <w:rFonts w:ascii="Tahoma" w:hAnsi="Tahoma" w:cs="Tahoma"/>
          <w:b/>
          <w:sz w:val="28"/>
          <w:szCs w:val="28"/>
        </w:rPr>
      </w:pPr>
      <w:r w:rsidRPr="004D235F">
        <w:rPr>
          <w:rFonts w:ascii="Tahoma" w:hAnsi="Tahoma" w:cs="Tahoma"/>
          <w:b/>
          <w:sz w:val="28"/>
          <w:szCs w:val="28"/>
        </w:rPr>
        <w:t>Trakya Elektrik Dağıtım A.Ş. (TREDAŞ)</w:t>
      </w:r>
      <w:r w:rsidR="00616DEB">
        <w:rPr>
          <w:rFonts w:ascii="Tahoma" w:hAnsi="Tahoma" w:cs="Tahoma"/>
          <w:b/>
          <w:sz w:val="28"/>
          <w:szCs w:val="28"/>
        </w:rPr>
        <w:t xml:space="preserve"> faaliyet gösterdiği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D235F">
        <w:rPr>
          <w:rFonts w:ascii="Tahoma" w:hAnsi="Tahoma" w:cs="Tahoma"/>
          <w:b/>
          <w:sz w:val="28"/>
          <w:szCs w:val="28"/>
        </w:rPr>
        <w:t>Tekirdağ, Kırklareli ve Edirne</w:t>
      </w:r>
      <w:r>
        <w:rPr>
          <w:rFonts w:ascii="Tahoma" w:hAnsi="Tahoma" w:cs="Tahoma"/>
          <w:b/>
          <w:sz w:val="28"/>
          <w:szCs w:val="28"/>
        </w:rPr>
        <w:t xml:space="preserve"> illerinde </w:t>
      </w:r>
      <w:r w:rsidR="00092101">
        <w:rPr>
          <w:rFonts w:ascii="Tahoma" w:hAnsi="Tahoma" w:cs="Tahoma"/>
          <w:b/>
          <w:sz w:val="28"/>
          <w:szCs w:val="28"/>
        </w:rPr>
        <w:t>armatürleri</w:t>
      </w:r>
      <w:r w:rsidR="000C3813">
        <w:rPr>
          <w:rFonts w:ascii="Tahoma" w:hAnsi="Tahoma" w:cs="Tahoma"/>
          <w:b/>
          <w:sz w:val="28"/>
          <w:szCs w:val="28"/>
        </w:rPr>
        <w:t xml:space="preserve"> yenileyerek </w:t>
      </w:r>
      <w:r w:rsidR="00092101">
        <w:rPr>
          <w:rFonts w:ascii="Tahoma" w:hAnsi="Tahoma" w:cs="Tahoma"/>
          <w:b/>
          <w:sz w:val="28"/>
          <w:szCs w:val="28"/>
        </w:rPr>
        <w:t xml:space="preserve">bu illerdeki </w:t>
      </w:r>
      <w:r w:rsidR="000C3813">
        <w:rPr>
          <w:rFonts w:ascii="Tahoma" w:hAnsi="Tahoma" w:cs="Tahoma"/>
          <w:b/>
          <w:sz w:val="28"/>
          <w:szCs w:val="28"/>
        </w:rPr>
        <w:t>enerji tasarrufuna büyük katkı sağladı.</w:t>
      </w:r>
      <w:r w:rsidR="00092101">
        <w:rPr>
          <w:rFonts w:ascii="Tahoma" w:hAnsi="Tahoma" w:cs="Tahoma"/>
          <w:b/>
          <w:sz w:val="28"/>
          <w:szCs w:val="28"/>
        </w:rPr>
        <w:t xml:space="preserve"> 45 bin 267 armatürün yenilendiği değişiklik</w:t>
      </w:r>
      <w:r w:rsidR="00957916">
        <w:rPr>
          <w:rFonts w:ascii="Tahoma" w:hAnsi="Tahoma" w:cs="Tahoma"/>
          <w:b/>
          <w:sz w:val="28"/>
          <w:szCs w:val="28"/>
        </w:rPr>
        <w:t>le TREDAŞ</w:t>
      </w:r>
      <w:r w:rsidR="00092101">
        <w:rPr>
          <w:rFonts w:ascii="Tahoma" w:hAnsi="Tahoma" w:cs="Tahoma"/>
          <w:b/>
          <w:sz w:val="28"/>
          <w:szCs w:val="28"/>
        </w:rPr>
        <w:t xml:space="preserve"> </w:t>
      </w:r>
      <w:r w:rsidR="00957916">
        <w:rPr>
          <w:rFonts w:ascii="Tahoma" w:hAnsi="Tahoma" w:cs="Tahoma"/>
          <w:b/>
          <w:sz w:val="28"/>
          <w:szCs w:val="28"/>
        </w:rPr>
        <w:t>3 ildeki aydınlatma sistemlerini</w:t>
      </w:r>
      <w:r w:rsidR="0044661B">
        <w:rPr>
          <w:rFonts w:ascii="Tahoma" w:hAnsi="Tahoma" w:cs="Tahoma"/>
          <w:b/>
          <w:sz w:val="28"/>
          <w:szCs w:val="28"/>
        </w:rPr>
        <w:t xml:space="preserve"> tamamen</w:t>
      </w:r>
      <w:r w:rsidR="00957916">
        <w:rPr>
          <w:rFonts w:ascii="Tahoma" w:hAnsi="Tahoma" w:cs="Tahoma"/>
          <w:b/>
          <w:sz w:val="28"/>
          <w:szCs w:val="28"/>
        </w:rPr>
        <w:t xml:space="preserve"> yenilemiş oldu. </w:t>
      </w:r>
    </w:p>
    <w:p w:rsidR="000620FB" w:rsidRDefault="000620FB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957916" w:rsidRPr="004D235F" w:rsidRDefault="00054A26" w:rsidP="00957916">
      <w:pPr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Hizmet sahasında m</w:t>
      </w:r>
      <w:r w:rsidR="007F006E" w:rsidRPr="004D235F">
        <w:rPr>
          <w:rFonts w:ascii="Tahoma" w:hAnsi="Tahoma" w:cs="Tahoma"/>
          <w:sz w:val="24"/>
          <w:szCs w:val="24"/>
          <w:lang w:eastAsia="tr-TR"/>
        </w:rPr>
        <w:t>üşteri memnuniyetini</w:t>
      </w:r>
      <w:r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7F006E" w:rsidRPr="004D235F">
        <w:rPr>
          <w:rFonts w:ascii="Tahoma" w:hAnsi="Tahoma" w:cs="Tahoma"/>
          <w:sz w:val="24"/>
          <w:szCs w:val="24"/>
          <w:lang w:eastAsia="tr-TR"/>
        </w:rPr>
        <w:t>ön plana alarak</w:t>
      </w:r>
      <w:r>
        <w:rPr>
          <w:rFonts w:ascii="Tahoma" w:hAnsi="Tahoma" w:cs="Tahoma"/>
          <w:sz w:val="24"/>
          <w:szCs w:val="24"/>
          <w:lang w:eastAsia="tr-TR"/>
        </w:rPr>
        <w:t>,</w:t>
      </w:r>
      <w:r w:rsidR="007F006E" w:rsidRPr="004D235F">
        <w:rPr>
          <w:rFonts w:ascii="Tahoma" w:hAnsi="Tahoma" w:cs="Tahoma"/>
          <w:sz w:val="24"/>
          <w:szCs w:val="24"/>
          <w:lang w:eastAsia="tr-TR"/>
        </w:rPr>
        <w:t xml:space="preserve"> mod</w:t>
      </w:r>
      <w:r>
        <w:rPr>
          <w:rFonts w:ascii="Tahoma" w:hAnsi="Tahoma" w:cs="Tahoma"/>
          <w:sz w:val="24"/>
          <w:szCs w:val="24"/>
          <w:lang w:eastAsia="tr-TR"/>
        </w:rPr>
        <w:t>ern bir teknolojik altyapı kurmak için çalışmalarını aralıksız sürdüren</w:t>
      </w:r>
      <w:r w:rsidR="007F006E" w:rsidRPr="004D235F">
        <w:rPr>
          <w:rFonts w:ascii="Tahoma" w:hAnsi="Tahoma" w:cs="Tahoma"/>
          <w:sz w:val="24"/>
          <w:szCs w:val="24"/>
          <w:lang w:eastAsia="tr-TR"/>
        </w:rPr>
        <w:t xml:space="preserve"> Trakya Elektrik Dağıtım A.Ş. (TREDAŞ) elektrik hizmeti sağladığı; Tekirdağ, Kırklareli ve Edirne illerinde </w:t>
      </w:r>
      <w:r>
        <w:rPr>
          <w:rFonts w:ascii="Tahoma" w:hAnsi="Tahoma" w:cs="Tahoma"/>
          <w:sz w:val="24"/>
          <w:szCs w:val="24"/>
          <w:lang w:eastAsia="tr-TR"/>
        </w:rPr>
        <w:t xml:space="preserve">kullanılan armatürleri yeniledi. 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Dönüşüm kapsamında Edirne’de </w:t>
      </w:r>
      <w:r w:rsidR="00957916" w:rsidRPr="00092101">
        <w:rPr>
          <w:rFonts w:ascii="Tahoma" w:hAnsi="Tahoma" w:cs="Tahoma"/>
          <w:sz w:val="24"/>
          <w:szCs w:val="24"/>
          <w:lang w:eastAsia="tr-TR"/>
        </w:rPr>
        <w:t>12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 bin </w:t>
      </w:r>
      <w:r w:rsidR="00957916" w:rsidRPr="00092101">
        <w:rPr>
          <w:rFonts w:ascii="Tahoma" w:hAnsi="Tahoma" w:cs="Tahoma"/>
          <w:sz w:val="24"/>
          <w:szCs w:val="24"/>
          <w:lang w:eastAsia="tr-TR"/>
        </w:rPr>
        <w:t>614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 Kırklareli’nde </w:t>
      </w:r>
      <w:r w:rsidR="00957916" w:rsidRPr="00092101">
        <w:rPr>
          <w:rFonts w:ascii="Tahoma" w:hAnsi="Tahoma" w:cs="Tahoma"/>
          <w:sz w:val="24"/>
          <w:szCs w:val="24"/>
          <w:lang w:eastAsia="tr-TR"/>
        </w:rPr>
        <w:t>11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 bin </w:t>
      </w:r>
      <w:r w:rsidR="00957916" w:rsidRPr="00092101">
        <w:rPr>
          <w:rFonts w:ascii="Tahoma" w:hAnsi="Tahoma" w:cs="Tahoma"/>
          <w:sz w:val="24"/>
          <w:szCs w:val="24"/>
          <w:lang w:eastAsia="tr-TR"/>
        </w:rPr>
        <w:t>429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, Tekirdağ’da </w:t>
      </w:r>
      <w:r w:rsidR="00957916" w:rsidRPr="00092101">
        <w:rPr>
          <w:rFonts w:ascii="Tahoma" w:hAnsi="Tahoma" w:cs="Tahoma"/>
          <w:sz w:val="24"/>
          <w:szCs w:val="24"/>
          <w:lang w:eastAsia="tr-TR"/>
        </w:rPr>
        <w:t>21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 bin </w:t>
      </w:r>
      <w:r w:rsidR="00957916" w:rsidRPr="00092101">
        <w:rPr>
          <w:rFonts w:ascii="Tahoma" w:hAnsi="Tahoma" w:cs="Tahoma"/>
          <w:sz w:val="24"/>
          <w:szCs w:val="24"/>
          <w:lang w:eastAsia="tr-TR"/>
        </w:rPr>
        <w:t>224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 armatür yenilenmiş oldu. TREDAŞ, proje kapsamınd</w:t>
      </w:r>
      <w:r w:rsidR="0044661B">
        <w:rPr>
          <w:rFonts w:ascii="Tahoma" w:hAnsi="Tahoma" w:cs="Tahoma"/>
          <w:sz w:val="24"/>
          <w:szCs w:val="24"/>
          <w:lang w:eastAsia="tr-TR"/>
        </w:rPr>
        <w:t xml:space="preserve">a hedeflediği dönüşümü faaliyet gösterdiği Edirne, </w:t>
      </w:r>
      <w:r w:rsidR="00957916">
        <w:rPr>
          <w:rFonts w:ascii="Tahoma" w:hAnsi="Tahoma" w:cs="Tahoma"/>
          <w:sz w:val="24"/>
          <w:szCs w:val="24"/>
          <w:lang w:eastAsia="tr-TR"/>
        </w:rPr>
        <w:t>Tekirdağ</w:t>
      </w:r>
      <w:r w:rsidR="0044661B">
        <w:rPr>
          <w:rFonts w:ascii="Tahoma" w:hAnsi="Tahoma" w:cs="Tahoma"/>
          <w:sz w:val="24"/>
          <w:szCs w:val="24"/>
          <w:lang w:eastAsia="tr-TR"/>
        </w:rPr>
        <w:t xml:space="preserve"> ve 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Kırklareli’nde yüzde </w:t>
      </w:r>
      <w:r w:rsidR="0044661B">
        <w:rPr>
          <w:rFonts w:ascii="Tahoma" w:hAnsi="Tahoma" w:cs="Tahoma"/>
          <w:sz w:val="24"/>
          <w:szCs w:val="24"/>
          <w:lang w:eastAsia="tr-TR"/>
        </w:rPr>
        <w:t>100</w:t>
      </w:r>
      <w:r w:rsidR="00957916">
        <w:rPr>
          <w:rFonts w:ascii="Tahoma" w:hAnsi="Tahoma" w:cs="Tahoma"/>
          <w:sz w:val="24"/>
          <w:szCs w:val="24"/>
          <w:lang w:eastAsia="tr-TR"/>
        </w:rPr>
        <w:t xml:space="preserve"> oranda tamamladı. </w:t>
      </w:r>
    </w:p>
    <w:p w:rsidR="000C3813" w:rsidRDefault="00054A26" w:rsidP="000C3813">
      <w:pPr>
        <w:jc w:val="both"/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Daha önce üç ilde</w:t>
      </w:r>
      <w:r w:rsidR="007C7F88">
        <w:rPr>
          <w:rFonts w:ascii="Tahoma" w:hAnsi="Tahoma" w:cs="Tahoma"/>
          <w:sz w:val="24"/>
          <w:szCs w:val="24"/>
          <w:lang w:eastAsia="tr-TR"/>
        </w:rPr>
        <w:t xml:space="preserve"> de</w:t>
      </w:r>
      <w:r>
        <w:rPr>
          <w:rFonts w:ascii="Tahoma" w:hAnsi="Tahoma" w:cs="Tahoma"/>
          <w:sz w:val="24"/>
          <w:szCs w:val="24"/>
          <w:lang w:eastAsia="tr-TR"/>
        </w:rPr>
        <w:t xml:space="preserve"> kullanılan</w:t>
      </w:r>
      <w:r w:rsidR="007C7F88">
        <w:rPr>
          <w:rFonts w:ascii="Tahoma" w:hAnsi="Tahoma" w:cs="Tahoma"/>
          <w:sz w:val="24"/>
          <w:szCs w:val="24"/>
          <w:lang w:eastAsia="tr-TR"/>
        </w:rPr>
        <w:t>,</w:t>
      </w:r>
      <w:r>
        <w:rPr>
          <w:rFonts w:ascii="Tahoma" w:hAnsi="Tahoma" w:cs="Tahoma"/>
          <w:sz w:val="24"/>
          <w:szCs w:val="24"/>
          <w:lang w:eastAsia="tr-TR"/>
        </w:rPr>
        <w:t xml:space="preserve"> sokak ve yolları aydınlatan c</w:t>
      </w:r>
      <w:r w:rsidRPr="00054A26">
        <w:rPr>
          <w:rFonts w:ascii="Tahoma" w:hAnsi="Tahoma" w:cs="Tahoma"/>
          <w:sz w:val="24"/>
          <w:szCs w:val="24"/>
          <w:lang w:eastAsia="tr-TR"/>
        </w:rPr>
        <w:t>ıva buharlı ampul takılan armatürlerin kullanımı</w:t>
      </w:r>
      <w:r w:rsidR="007C7F88">
        <w:rPr>
          <w:rFonts w:ascii="Tahoma" w:hAnsi="Tahoma" w:cs="Tahoma"/>
          <w:sz w:val="24"/>
          <w:szCs w:val="24"/>
          <w:lang w:eastAsia="tr-TR"/>
        </w:rPr>
        <w:t xml:space="preserve"> bu değişiklikle</w:t>
      </w:r>
      <w:r>
        <w:rPr>
          <w:rFonts w:ascii="Tahoma" w:hAnsi="Tahoma" w:cs="Tahoma"/>
          <w:sz w:val="24"/>
          <w:szCs w:val="24"/>
          <w:lang w:eastAsia="tr-TR"/>
        </w:rPr>
        <w:t xml:space="preserve"> sona erdi. </w:t>
      </w:r>
      <w:r w:rsidR="007C7F88">
        <w:rPr>
          <w:rFonts w:ascii="Tahoma" w:hAnsi="Tahoma" w:cs="Tahoma"/>
          <w:sz w:val="24"/>
          <w:szCs w:val="24"/>
          <w:lang w:eastAsia="tr-TR"/>
        </w:rPr>
        <w:t>Böylece</w:t>
      </w:r>
      <w:r>
        <w:rPr>
          <w:rFonts w:ascii="Tahoma" w:hAnsi="Tahoma" w:cs="Tahoma"/>
          <w:sz w:val="24"/>
          <w:szCs w:val="24"/>
          <w:lang w:eastAsia="tr-TR"/>
        </w:rPr>
        <w:t xml:space="preserve"> yeni dönemde daha uzun ömürlü kullanım sağlayan </w:t>
      </w:r>
      <w:r w:rsidRPr="00054A26">
        <w:rPr>
          <w:rFonts w:ascii="Tahoma" w:hAnsi="Tahoma" w:cs="Tahoma"/>
          <w:sz w:val="24"/>
          <w:szCs w:val="24"/>
          <w:lang w:eastAsia="tr-TR"/>
        </w:rPr>
        <w:t xml:space="preserve">yüksek basınçlı </w:t>
      </w:r>
      <w:r>
        <w:rPr>
          <w:rFonts w:ascii="Tahoma" w:hAnsi="Tahoma" w:cs="Tahoma"/>
          <w:sz w:val="24"/>
          <w:szCs w:val="24"/>
          <w:lang w:eastAsia="tr-TR"/>
        </w:rPr>
        <w:t>s</w:t>
      </w:r>
      <w:r w:rsidRPr="00054A26">
        <w:rPr>
          <w:rFonts w:ascii="Tahoma" w:hAnsi="Tahoma" w:cs="Tahoma"/>
          <w:sz w:val="24"/>
          <w:szCs w:val="24"/>
          <w:lang w:eastAsia="tr-TR"/>
        </w:rPr>
        <w:t>odyum buharlı ampul ve armatürler</w:t>
      </w:r>
      <w:r>
        <w:rPr>
          <w:rFonts w:ascii="Tahoma" w:hAnsi="Tahoma" w:cs="Tahoma"/>
          <w:sz w:val="24"/>
          <w:szCs w:val="24"/>
          <w:lang w:eastAsia="tr-TR"/>
        </w:rPr>
        <w:t xml:space="preserve">in kullanımına geçilmiş oldu. Önümüzdeki dönemde Edirne, Kırklareli ve Tekirdağ’da TREDAŞ ekiplerince montajları tamamlanan bu yeni aydınlatma sistemi kullanılacak. </w:t>
      </w:r>
      <w:r w:rsidR="000C3813">
        <w:rPr>
          <w:rFonts w:ascii="Tahoma" w:hAnsi="Tahoma" w:cs="Tahoma"/>
          <w:sz w:val="24"/>
          <w:szCs w:val="24"/>
          <w:lang w:eastAsia="tr-TR"/>
        </w:rPr>
        <w:t>S</w:t>
      </w:r>
      <w:r w:rsidR="000C3813" w:rsidRPr="00054A26">
        <w:rPr>
          <w:rFonts w:ascii="Tahoma" w:hAnsi="Tahoma" w:cs="Tahoma"/>
          <w:sz w:val="24"/>
          <w:szCs w:val="24"/>
          <w:lang w:eastAsia="tr-TR"/>
        </w:rPr>
        <w:t>odyum buharlı ampul ve armatürler</w:t>
      </w:r>
      <w:r w:rsidR="000C3813">
        <w:rPr>
          <w:rFonts w:ascii="Tahoma" w:hAnsi="Tahoma" w:cs="Tahoma"/>
          <w:sz w:val="24"/>
          <w:szCs w:val="24"/>
          <w:lang w:eastAsia="tr-TR"/>
        </w:rPr>
        <w:t xml:space="preserve">, cıva buharlı ampul ve armatürlere göre daha uzun ömürlü olmasının yanı sıra, enerji tasarrufuna da katkı sağlıyor. </w:t>
      </w:r>
    </w:p>
    <w:p w:rsidR="00092101" w:rsidRDefault="00092101" w:rsidP="000C3813">
      <w:pPr>
        <w:jc w:val="both"/>
        <w:rPr>
          <w:rFonts w:ascii="Tahoma" w:hAnsi="Tahoma" w:cs="Tahoma"/>
          <w:sz w:val="24"/>
          <w:szCs w:val="24"/>
          <w:lang w:eastAsia="tr-TR"/>
        </w:rPr>
      </w:pPr>
    </w:p>
    <w:p w:rsidR="007F006E" w:rsidRDefault="007F006E" w:rsidP="007F0BED">
      <w:pPr>
        <w:spacing w:after="0" w:line="240" w:lineRule="auto"/>
        <w:jc w:val="both"/>
        <w:rPr>
          <w:rFonts w:ascii="Tahoma" w:hAnsi="Tahoma" w:cs="Tahoma"/>
        </w:rPr>
      </w:pPr>
    </w:p>
    <w:p w:rsidR="004D1D85" w:rsidRPr="007F0BED" w:rsidRDefault="004D1D85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  <w:r w:rsidRPr="007F0BED">
        <w:rPr>
          <w:rFonts w:ascii="Arial Narrow" w:hAnsi="Arial Narrow"/>
          <w:b/>
          <w:color w:val="2E74B5" w:themeColor="accent1" w:themeShade="BF"/>
          <w:u w:val="single"/>
        </w:rPr>
        <w:t>Detaylı Bilgi İçin;</w:t>
      </w:r>
    </w:p>
    <w:p w:rsidR="004D1D85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hyperlink r:id="rId9" w:history="1">
        <w:r w:rsidRPr="003A2892">
          <w:rPr>
            <w:rStyle w:val="Kpr"/>
            <w:rFonts w:ascii="Arial Narrow" w:hAnsi="Arial Narrow" w:cs="Tahoma"/>
          </w:rPr>
          <w:t>ergin.akgun@tredas.com.tr</w:t>
        </w:r>
      </w:hyperlink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p w:rsidR="004D1D85" w:rsidRPr="007F0BED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10"/>
      <w:footerReference w:type="default" r:id="rId11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2B" w:rsidRDefault="002F352B" w:rsidP="00E40C11">
      <w:pPr>
        <w:spacing w:after="0" w:line="240" w:lineRule="auto"/>
      </w:pPr>
      <w:r>
        <w:separator/>
      </w:r>
    </w:p>
  </w:endnote>
  <w:endnote w:type="continuationSeparator" w:id="0">
    <w:p w:rsidR="002F352B" w:rsidRDefault="002F352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32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2B" w:rsidRDefault="002F352B" w:rsidP="00E40C11">
      <w:pPr>
        <w:spacing w:after="0" w:line="240" w:lineRule="auto"/>
      </w:pPr>
      <w:r>
        <w:separator/>
      </w:r>
    </w:p>
  </w:footnote>
  <w:footnote w:type="continuationSeparator" w:id="0">
    <w:p w:rsidR="002F352B" w:rsidRDefault="002F352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350AA"/>
    <w:rsid w:val="00050ECF"/>
    <w:rsid w:val="00054A26"/>
    <w:rsid w:val="000564D7"/>
    <w:rsid w:val="000620FB"/>
    <w:rsid w:val="0007645A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146D4"/>
    <w:rsid w:val="00121BEC"/>
    <w:rsid w:val="001224BF"/>
    <w:rsid w:val="0012441A"/>
    <w:rsid w:val="00127232"/>
    <w:rsid w:val="00155D28"/>
    <w:rsid w:val="00156FF0"/>
    <w:rsid w:val="00170720"/>
    <w:rsid w:val="00182BC1"/>
    <w:rsid w:val="001851F6"/>
    <w:rsid w:val="001923CD"/>
    <w:rsid w:val="001937D2"/>
    <w:rsid w:val="00195B52"/>
    <w:rsid w:val="00197B46"/>
    <w:rsid w:val="001B41EF"/>
    <w:rsid w:val="001C193E"/>
    <w:rsid w:val="001C4179"/>
    <w:rsid w:val="001D24F2"/>
    <w:rsid w:val="00223242"/>
    <w:rsid w:val="00223401"/>
    <w:rsid w:val="00234EF5"/>
    <w:rsid w:val="00235BA3"/>
    <w:rsid w:val="00240C2B"/>
    <w:rsid w:val="00253EF5"/>
    <w:rsid w:val="00264B80"/>
    <w:rsid w:val="00282326"/>
    <w:rsid w:val="00284619"/>
    <w:rsid w:val="00285045"/>
    <w:rsid w:val="0029329F"/>
    <w:rsid w:val="002B295D"/>
    <w:rsid w:val="002B6D54"/>
    <w:rsid w:val="002C1243"/>
    <w:rsid w:val="002C3B6F"/>
    <w:rsid w:val="002C4214"/>
    <w:rsid w:val="002D060C"/>
    <w:rsid w:val="002D4A62"/>
    <w:rsid w:val="002E190F"/>
    <w:rsid w:val="002F0C38"/>
    <w:rsid w:val="002F11F3"/>
    <w:rsid w:val="002F352B"/>
    <w:rsid w:val="002F3CA1"/>
    <w:rsid w:val="002F44D1"/>
    <w:rsid w:val="00327700"/>
    <w:rsid w:val="003304E0"/>
    <w:rsid w:val="0033266D"/>
    <w:rsid w:val="00337C27"/>
    <w:rsid w:val="0034639F"/>
    <w:rsid w:val="00350573"/>
    <w:rsid w:val="00366861"/>
    <w:rsid w:val="00385C8E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4661B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638D8"/>
    <w:rsid w:val="00563EDA"/>
    <w:rsid w:val="005645F6"/>
    <w:rsid w:val="005730E0"/>
    <w:rsid w:val="00586B15"/>
    <w:rsid w:val="00592404"/>
    <w:rsid w:val="00592BAA"/>
    <w:rsid w:val="00596D03"/>
    <w:rsid w:val="005A0964"/>
    <w:rsid w:val="005B671B"/>
    <w:rsid w:val="005D1552"/>
    <w:rsid w:val="005D6C0C"/>
    <w:rsid w:val="005F156D"/>
    <w:rsid w:val="00606397"/>
    <w:rsid w:val="0061536F"/>
    <w:rsid w:val="0061587A"/>
    <w:rsid w:val="00616DEB"/>
    <w:rsid w:val="00624969"/>
    <w:rsid w:val="006303CE"/>
    <w:rsid w:val="0064760E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86261"/>
    <w:rsid w:val="00794205"/>
    <w:rsid w:val="007B762E"/>
    <w:rsid w:val="007C7F88"/>
    <w:rsid w:val="007D196D"/>
    <w:rsid w:val="007D28A2"/>
    <w:rsid w:val="007F006E"/>
    <w:rsid w:val="007F095E"/>
    <w:rsid w:val="007F0BED"/>
    <w:rsid w:val="007F55A0"/>
    <w:rsid w:val="008034E9"/>
    <w:rsid w:val="00804DB1"/>
    <w:rsid w:val="00843695"/>
    <w:rsid w:val="00844EF1"/>
    <w:rsid w:val="00847479"/>
    <w:rsid w:val="00853BCD"/>
    <w:rsid w:val="00861895"/>
    <w:rsid w:val="008670DA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7E4D"/>
    <w:rsid w:val="008E6B21"/>
    <w:rsid w:val="00905CFF"/>
    <w:rsid w:val="00910C83"/>
    <w:rsid w:val="0092117D"/>
    <w:rsid w:val="00922CBC"/>
    <w:rsid w:val="00925CF5"/>
    <w:rsid w:val="0093787C"/>
    <w:rsid w:val="00957916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6709"/>
    <w:rsid w:val="009C1A17"/>
    <w:rsid w:val="009D70CA"/>
    <w:rsid w:val="009F7101"/>
    <w:rsid w:val="009F796E"/>
    <w:rsid w:val="00A1311C"/>
    <w:rsid w:val="00A13B84"/>
    <w:rsid w:val="00A208D4"/>
    <w:rsid w:val="00A315BA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AE1864"/>
    <w:rsid w:val="00B025D1"/>
    <w:rsid w:val="00B2096D"/>
    <w:rsid w:val="00B3029B"/>
    <w:rsid w:val="00B307BD"/>
    <w:rsid w:val="00B569A7"/>
    <w:rsid w:val="00B84DB4"/>
    <w:rsid w:val="00BA2A94"/>
    <w:rsid w:val="00BB608C"/>
    <w:rsid w:val="00BC1AFB"/>
    <w:rsid w:val="00BD4B1E"/>
    <w:rsid w:val="00BD7E7F"/>
    <w:rsid w:val="00BE635E"/>
    <w:rsid w:val="00C22EA1"/>
    <w:rsid w:val="00C41A1B"/>
    <w:rsid w:val="00C4380D"/>
    <w:rsid w:val="00C43C1C"/>
    <w:rsid w:val="00C45270"/>
    <w:rsid w:val="00C62E8D"/>
    <w:rsid w:val="00C802B8"/>
    <w:rsid w:val="00C84F8E"/>
    <w:rsid w:val="00C94749"/>
    <w:rsid w:val="00CA0068"/>
    <w:rsid w:val="00CA4D12"/>
    <w:rsid w:val="00CB3714"/>
    <w:rsid w:val="00CD785E"/>
    <w:rsid w:val="00CE0167"/>
    <w:rsid w:val="00CE2CE5"/>
    <w:rsid w:val="00CE7E8D"/>
    <w:rsid w:val="00CF2D84"/>
    <w:rsid w:val="00D133F1"/>
    <w:rsid w:val="00D17C94"/>
    <w:rsid w:val="00D222C3"/>
    <w:rsid w:val="00D22702"/>
    <w:rsid w:val="00D22932"/>
    <w:rsid w:val="00D317F4"/>
    <w:rsid w:val="00D357E3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C7186"/>
    <w:rsid w:val="00DF2F20"/>
    <w:rsid w:val="00DF413C"/>
    <w:rsid w:val="00E0433F"/>
    <w:rsid w:val="00E226E4"/>
    <w:rsid w:val="00E25129"/>
    <w:rsid w:val="00E40C11"/>
    <w:rsid w:val="00E43361"/>
    <w:rsid w:val="00E92470"/>
    <w:rsid w:val="00EC392A"/>
    <w:rsid w:val="00EC741F"/>
    <w:rsid w:val="00ED6BC2"/>
    <w:rsid w:val="00EE6F07"/>
    <w:rsid w:val="00EF43D5"/>
    <w:rsid w:val="00EF55BA"/>
    <w:rsid w:val="00EF5667"/>
    <w:rsid w:val="00F05B92"/>
    <w:rsid w:val="00F331F0"/>
    <w:rsid w:val="00F33552"/>
    <w:rsid w:val="00F356AD"/>
    <w:rsid w:val="00F42762"/>
    <w:rsid w:val="00F50598"/>
    <w:rsid w:val="00F732C8"/>
    <w:rsid w:val="00F75DF5"/>
    <w:rsid w:val="00F907F7"/>
    <w:rsid w:val="00F97C56"/>
    <w:rsid w:val="00FC0A8E"/>
    <w:rsid w:val="00FC111A"/>
    <w:rsid w:val="00FE12DB"/>
    <w:rsid w:val="00FE4E04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gin.akgun@tredas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3</cp:revision>
  <cp:lastPrinted>2017-12-12T08:16:00Z</cp:lastPrinted>
  <dcterms:created xsi:type="dcterms:W3CDTF">2019-10-07T06:17:00Z</dcterms:created>
  <dcterms:modified xsi:type="dcterms:W3CDTF">2019-10-07T06:18:00Z</dcterms:modified>
</cp:coreProperties>
</file>